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9E9" w:rsidRDefault="007F29E9" w:rsidP="0028750F">
      <w:pPr>
        <w:pStyle w:val="a3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  <w:r>
        <w:rPr>
          <w:rStyle w:val="a4"/>
          <w:caps/>
          <w:sz w:val="28"/>
          <w:szCs w:val="28"/>
        </w:rPr>
        <w:t>ОСНОВНЫЕ НАПРАВЛЕНИЯ</w:t>
      </w:r>
    </w:p>
    <w:p w:rsidR="007F29E9" w:rsidRDefault="007F29E9" w:rsidP="0028750F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налоговой и бюджетной политики Новоямского сельского поселения</w:t>
      </w:r>
    </w:p>
    <w:p w:rsidR="007F29E9" w:rsidRDefault="007F29E9" w:rsidP="0028750F">
      <w:pPr>
        <w:spacing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на</w:t>
      </w:r>
      <w:r>
        <w:rPr>
          <w:rStyle w:val="a4"/>
          <w:caps/>
          <w:sz w:val="28"/>
          <w:szCs w:val="28"/>
        </w:rPr>
        <w:t xml:space="preserve"> 20</w:t>
      </w:r>
      <w:r w:rsidR="00027884">
        <w:rPr>
          <w:rStyle w:val="a4"/>
          <w:caps/>
          <w:sz w:val="28"/>
          <w:szCs w:val="28"/>
        </w:rPr>
        <w:t>2</w:t>
      </w:r>
      <w:r w:rsidR="00707DB5">
        <w:rPr>
          <w:rStyle w:val="a4"/>
          <w:caps/>
          <w:sz w:val="28"/>
          <w:szCs w:val="28"/>
        </w:rPr>
        <w:t>3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 xml:space="preserve">год и на плановый период </w:t>
      </w:r>
      <w:r>
        <w:rPr>
          <w:rStyle w:val="a4"/>
          <w:caps/>
          <w:sz w:val="28"/>
          <w:szCs w:val="28"/>
        </w:rPr>
        <w:t>20</w:t>
      </w:r>
      <w:r w:rsidR="00027884">
        <w:rPr>
          <w:rStyle w:val="a4"/>
          <w:caps/>
          <w:sz w:val="28"/>
          <w:szCs w:val="28"/>
        </w:rPr>
        <w:t>2</w:t>
      </w:r>
      <w:r w:rsidR="00707DB5">
        <w:rPr>
          <w:rStyle w:val="a4"/>
          <w:caps/>
          <w:sz w:val="28"/>
          <w:szCs w:val="28"/>
        </w:rPr>
        <w:t>4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и 202</w:t>
      </w:r>
      <w:r w:rsidR="00707DB5">
        <w:rPr>
          <w:rStyle w:val="a4"/>
          <w:sz w:val="28"/>
          <w:szCs w:val="28"/>
        </w:rPr>
        <w:t xml:space="preserve">5 </w:t>
      </w:r>
      <w:r>
        <w:rPr>
          <w:rStyle w:val="a4"/>
          <w:sz w:val="28"/>
          <w:szCs w:val="28"/>
        </w:rPr>
        <w:t>годов.</w:t>
      </w:r>
    </w:p>
    <w:p w:rsidR="007F29E9" w:rsidRDefault="007F29E9" w:rsidP="001E159D">
      <w:pPr>
        <w:autoSpaceDE w:val="0"/>
        <w:autoSpaceDN w:val="0"/>
        <w:adjustRightInd w:val="0"/>
        <w:spacing w:before="240" w:after="240" w:line="276" w:lineRule="auto"/>
        <w:jc w:val="center"/>
      </w:pPr>
      <w:r>
        <w:rPr>
          <w:b/>
          <w:bCs/>
          <w:sz w:val="28"/>
          <w:szCs w:val="28"/>
        </w:rPr>
        <w:t>Основные направления налоговой политики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налоговой политики на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4</w:t>
      </w:r>
      <w:r w:rsidR="00027884">
        <w:rPr>
          <w:sz w:val="28"/>
          <w:szCs w:val="28"/>
        </w:rPr>
        <w:t xml:space="preserve"> </w:t>
      </w:r>
      <w:r>
        <w:rPr>
          <w:sz w:val="28"/>
          <w:szCs w:val="28"/>
        </w:rPr>
        <w:t>и 202</w:t>
      </w:r>
      <w:r w:rsidR="00707DB5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разработаны в соответствии с требованиями статьи 184.2 Бюджетного кодекса Российской Федерации, пунктом 1.1 статьи 3 Решения Новоямского </w:t>
      </w:r>
      <w:proofErr w:type="gramStart"/>
      <w:r>
        <w:rPr>
          <w:sz w:val="28"/>
          <w:szCs w:val="28"/>
        </w:rPr>
        <w:t>сельского  Совета</w:t>
      </w:r>
      <w:proofErr w:type="gramEnd"/>
      <w:r>
        <w:rPr>
          <w:sz w:val="28"/>
          <w:szCs w:val="28"/>
        </w:rPr>
        <w:t xml:space="preserve">  народных депутатов </w:t>
      </w:r>
      <w:r w:rsidRPr="00067133">
        <w:rPr>
          <w:sz w:val="28"/>
          <w:szCs w:val="28"/>
        </w:rPr>
        <w:t>от 28.12.2016</w:t>
      </w:r>
      <w:r w:rsidRPr="00D35E9B">
        <w:rPr>
          <w:sz w:val="28"/>
          <w:szCs w:val="28"/>
        </w:rPr>
        <w:t xml:space="preserve"> </w:t>
      </w:r>
      <w:r w:rsidRPr="00067133">
        <w:rPr>
          <w:sz w:val="28"/>
          <w:szCs w:val="28"/>
        </w:rPr>
        <w:t>года № 61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Положения о бюджетном процессе в  Новоямском сельском поселении».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налоговой политики Новоямского сельского поселения на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707DB5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является обеспечение бюджетной устойчивости в среднесрочной и долгосрочной перспективе, продолжение работы по укреплению и развитию доходной базы бюджета района за счет наращивания стабильных доходных источников, ее пополнения и мобилизации в бюджет имеющихся резервов.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Приоритетной задачей налоговой политики в ближайшие три года будет создание предсказуемой и устойчивой среды, характеризующейся стабильными налоговыми условиями, направленными на рост экономики и инвестиций.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направлениями налоговой политики в Новоямском сельском </w:t>
      </w:r>
      <w:proofErr w:type="gramStart"/>
      <w:r>
        <w:rPr>
          <w:sz w:val="28"/>
          <w:szCs w:val="28"/>
        </w:rPr>
        <w:t>поселении  определены</w:t>
      </w:r>
      <w:proofErr w:type="gramEnd"/>
      <w:r>
        <w:rPr>
          <w:sz w:val="28"/>
          <w:szCs w:val="28"/>
        </w:rPr>
        <w:t>: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налогового потенциала Новоямского </w:t>
      </w:r>
      <w:proofErr w:type="gramStart"/>
      <w:r>
        <w:rPr>
          <w:sz w:val="28"/>
          <w:szCs w:val="28"/>
        </w:rPr>
        <w:t>сельского  поселения</w:t>
      </w:r>
      <w:proofErr w:type="gramEnd"/>
      <w:r>
        <w:rPr>
          <w:sz w:val="28"/>
          <w:szCs w:val="28"/>
        </w:rPr>
        <w:t xml:space="preserve">  за счет привлечения инвестиций, реали</w:t>
      </w:r>
      <w:r w:rsidR="00707DB5">
        <w:rPr>
          <w:sz w:val="28"/>
          <w:szCs w:val="28"/>
        </w:rPr>
        <w:t>зации высокоэффективных инвести</w:t>
      </w:r>
      <w:r>
        <w:rPr>
          <w:sz w:val="28"/>
          <w:szCs w:val="28"/>
        </w:rPr>
        <w:t>ционных проектов;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работы по легализации заработной платы, доведению ее до среднеотраслевого уровня;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мер, направленных на вовлечение граждан в предпринимательскую деятельность, сокращение неформальной занятости;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мер муниципальной  поддержки хозяйствующих субъектов, осуществляющих инвестиционную деятельность на территории района и субъектов малого и среднего бизнеса;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оптимизация местных налоговых льгот с учетом оценки их бюджетной эффективности;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налогообложения имущества физических лиц и организаций исходя из кадастровой стоимости объектов недвижимости;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взаимодействия органов местного самоуправления района, органов государственной власти Брянской области и федеральных </w:t>
      </w:r>
      <w:r>
        <w:rPr>
          <w:sz w:val="28"/>
          <w:szCs w:val="28"/>
        </w:rPr>
        <w:lastRenderedPageBreak/>
        <w:t>органов государственной власти в Брянской области в целях повышения роли имущественных налогов в формировании консолидированного бюджета Брянской области и бюджетов поселений муниципального района;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дальнейшее совершенствование налогового администрирования,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</w:t>
      </w:r>
      <w:r w:rsidR="00707DB5">
        <w:rPr>
          <w:sz w:val="28"/>
          <w:szCs w:val="28"/>
        </w:rPr>
        <w:t>х годовых назначений по доходам</w:t>
      </w:r>
      <w:r>
        <w:rPr>
          <w:sz w:val="28"/>
          <w:szCs w:val="28"/>
        </w:rPr>
        <w:t xml:space="preserve"> бюджета Нов</w:t>
      </w:r>
      <w:r w:rsidR="00707DB5">
        <w:rPr>
          <w:sz w:val="28"/>
          <w:szCs w:val="28"/>
        </w:rPr>
        <w:t>оямского сельского поселения</w:t>
      </w:r>
      <w:r>
        <w:rPr>
          <w:sz w:val="28"/>
          <w:szCs w:val="28"/>
        </w:rPr>
        <w:t>;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практики взаимодействия с налогоплательщиками области.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целью обеспечения роста поступления налога на доходы физических лиц на территории Новоямского сельского поселения в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3</w:t>
      </w:r>
      <w:r>
        <w:rPr>
          <w:sz w:val="28"/>
          <w:szCs w:val="28"/>
        </w:rPr>
        <w:t xml:space="preserve"> – 202</w:t>
      </w:r>
      <w:r w:rsidR="00707DB5">
        <w:rPr>
          <w:sz w:val="28"/>
          <w:szCs w:val="28"/>
        </w:rPr>
        <w:t>5</w:t>
      </w:r>
      <w:r w:rsidR="000278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годах будет продолжена реализация задач, предусмотренных в предыдущие годы, среди которых: 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условий для увеличения общего объема фонда оплаты труда в районе, легализация </w:t>
      </w:r>
      <w:proofErr w:type="spellStart"/>
      <w:r>
        <w:rPr>
          <w:sz w:val="28"/>
          <w:szCs w:val="28"/>
        </w:rPr>
        <w:t>самозанятых</w:t>
      </w:r>
      <w:proofErr w:type="spellEnd"/>
      <w:r>
        <w:rPr>
          <w:sz w:val="28"/>
          <w:szCs w:val="28"/>
        </w:rPr>
        <w:t xml:space="preserve"> граждан, незарегистрированных в качестве индивидуальных предпринимателей, и получаемых ими до</w:t>
      </w:r>
      <w:r w:rsidR="00707DB5">
        <w:rPr>
          <w:sz w:val="28"/>
          <w:szCs w:val="28"/>
        </w:rPr>
        <w:t>ходов, осущест</w:t>
      </w:r>
      <w:r>
        <w:rPr>
          <w:sz w:val="28"/>
          <w:szCs w:val="28"/>
        </w:rPr>
        <w:t>вление контроля за выплатой официальной заработной платы в размере не ниже среднего уровня, сложившегося по соответствующему виду экономической деятельности.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3</w:t>
      </w:r>
      <w:r>
        <w:rPr>
          <w:sz w:val="28"/>
          <w:szCs w:val="28"/>
        </w:rPr>
        <w:t xml:space="preserve"> – 202</w:t>
      </w:r>
      <w:r w:rsidR="00707DB5">
        <w:rPr>
          <w:sz w:val="28"/>
          <w:szCs w:val="28"/>
        </w:rPr>
        <w:t>5</w:t>
      </w:r>
      <w:r>
        <w:rPr>
          <w:sz w:val="28"/>
          <w:szCs w:val="28"/>
        </w:rPr>
        <w:t xml:space="preserve"> годах будет реализован системный подход к оценке налоговых льгот и пр</w:t>
      </w:r>
      <w:r w:rsidR="00707DB5">
        <w:rPr>
          <w:sz w:val="28"/>
          <w:szCs w:val="28"/>
        </w:rPr>
        <w:t>еференций на основе</w:t>
      </w:r>
      <w:r>
        <w:rPr>
          <w:sz w:val="28"/>
          <w:szCs w:val="28"/>
        </w:rPr>
        <w:t xml:space="preserve"> концепции налоговых и неналоговых расходов. Указанной концепцией предусматривается оценка льгот с точки зрения бюджетных расходов на основе «проектного» подхода и их соответствие критериям целесообразности и результативности.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Укреплению доходной базы  бюджета поселения способствует переход к исчислению имущественных налогов, исходя из кадастровой стоимости.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увеличения налоговой базы будет продолжена работа по выявлению объектов, не включенных в Перечни объектов недвижимого имущества в соответствии со статьей 378.2 Налогового кодекса Российской Федерации, в отношении которых налоговая база по налогу на имущество организаций и налогу на имущество физических лиц определяется как кадастровая стоимость.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Мероприятия по повышению эффективности администрирования платежей, формирующих бюджет поселения, планируется осуществлять за счет усиления взаимодействия органов государственной и муниципальной власти, использования администраторами доходов бюджета поселения разработанных и утвержденных методик прогнозирования доходов.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Значительное внимание будет уделено повышению эффективности мер, позволяющих увеличить фактическую собираемость платежей, </w:t>
      </w:r>
      <w:r>
        <w:rPr>
          <w:sz w:val="28"/>
          <w:szCs w:val="28"/>
        </w:rPr>
        <w:lastRenderedPageBreak/>
        <w:t xml:space="preserve">формирующих бюджет поселения, в том числе за счет привлечения дополнительных поступлений за счет погашения задолженности. В этих целях планируется проведение комплексного анализа в разрезе отдельных налогоплательщиков и видов экономической деятельности ситуации с уплатой обязательных платежей в бюджет по налогоплательщикам отдельных отраслей. 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региональной и районной налоговой политики в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3</w:t>
      </w:r>
      <w:r>
        <w:rPr>
          <w:sz w:val="28"/>
          <w:szCs w:val="28"/>
        </w:rPr>
        <w:t xml:space="preserve"> – 20</w:t>
      </w:r>
      <w:r w:rsidR="00226B57">
        <w:rPr>
          <w:sz w:val="28"/>
          <w:szCs w:val="28"/>
        </w:rPr>
        <w:t>2</w:t>
      </w:r>
      <w:r w:rsidR="00707DB5">
        <w:rPr>
          <w:sz w:val="28"/>
          <w:szCs w:val="28"/>
        </w:rPr>
        <w:t>5</w:t>
      </w:r>
      <w:r>
        <w:rPr>
          <w:sz w:val="28"/>
          <w:szCs w:val="28"/>
        </w:rPr>
        <w:t xml:space="preserve"> годах будет осуществляться в условиях принятых и планируемых изменений налогового законодательства на федеральном уровне:</w:t>
      </w:r>
    </w:p>
    <w:p w:rsidR="007F29E9" w:rsidRDefault="00707DB5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 исчисления</w:t>
      </w:r>
      <w:r w:rsidR="007F29E9" w:rsidRPr="00680DCA">
        <w:rPr>
          <w:sz w:val="28"/>
          <w:szCs w:val="28"/>
        </w:rPr>
        <w:t xml:space="preserve"> в бюджет Новоямского сельского </w:t>
      </w:r>
      <w:proofErr w:type="gramStart"/>
      <w:r w:rsidR="007F29E9" w:rsidRPr="00680DCA">
        <w:rPr>
          <w:sz w:val="28"/>
          <w:szCs w:val="28"/>
        </w:rPr>
        <w:t>поселения  акцизов</w:t>
      </w:r>
      <w:proofErr w:type="gramEnd"/>
      <w:r w:rsidR="007F29E9" w:rsidRPr="00680DCA">
        <w:rPr>
          <w:sz w:val="28"/>
          <w:szCs w:val="28"/>
        </w:rPr>
        <w:t xml:space="preserve">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7F29E9" w:rsidRPr="00680DCA">
        <w:rPr>
          <w:sz w:val="28"/>
          <w:szCs w:val="28"/>
        </w:rPr>
        <w:t>инжекторных</w:t>
      </w:r>
      <w:proofErr w:type="spellEnd"/>
      <w:r w:rsidR="007F29E9" w:rsidRPr="00680DCA">
        <w:rPr>
          <w:sz w:val="28"/>
          <w:szCs w:val="28"/>
        </w:rPr>
        <w:t>) двигателей, производимые на территории Российской Федерации, на 20</w:t>
      </w:r>
      <w:r w:rsidR="00680DCA" w:rsidRPr="00680DCA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7F29E9" w:rsidRPr="00680DCA">
        <w:rPr>
          <w:sz w:val="28"/>
          <w:szCs w:val="28"/>
        </w:rPr>
        <w:t xml:space="preserve"> год установлен в размере 0,1900% (в 20</w:t>
      </w:r>
      <w:r w:rsidR="00680DCA" w:rsidRPr="00680DCA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7F29E9" w:rsidRPr="00680DCA">
        <w:rPr>
          <w:sz w:val="28"/>
          <w:szCs w:val="28"/>
        </w:rPr>
        <w:t xml:space="preserve"> году – 0,19</w:t>
      </w:r>
      <w:r w:rsidR="00680DCA" w:rsidRPr="00680DCA">
        <w:rPr>
          <w:sz w:val="28"/>
          <w:szCs w:val="28"/>
        </w:rPr>
        <w:t>00</w:t>
      </w:r>
      <w:r w:rsidR="007F29E9" w:rsidRPr="00680DCA">
        <w:rPr>
          <w:sz w:val="28"/>
          <w:szCs w:val="28"/>
        </w:rPr>
        <w:t>%), на 20</w:t>
      </w:r>
      <w:r w:rsidR="00027884" w:rsidRPr="00680DCA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7F29E9" w:rsidRPr="00680DCA">
        <w:rPr>
          <w:sz w:val="28"/>
          <w:szCs w:val="28"/>
        </w:rPr>
        <w:t xml:space="preserve"> – 202</w:t>
      </w:r>
      <w:r>
        <w:rPr>
          <w:sz w:val="28"/>
          <w:szCs w:val="28"/>
        </w:rPr>
        <w:t>5</w:t>
      </w:r>
      <w:r w:rsidR="00027884" w:rsidRPr="00680DCA">
        <w:rPr>
          <w:sz w:val="28"/>
          <w:szCs w:val="28"/>
        </w:rPr>
        <w:t xml:space="preserve"> </w:t>
      </w:r>
      <w:r w:rsidR="007F29E9" w:rsidRPr="00680DCA">
        <w:rPr>
          <w:sz w:val="28"/>
          <w:szCs w:val="28"/>
        </w:rPr>
        <w:t>годы – 0,1900% и 0,1900%  в соответствии с протяженностью местных дорог, соответственно;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физическим лицам возможности уплаты налогов и платежей через МФЦ предоставления государственных и муниципальных услуг в случаях, когда субъектом на МФЦ возложены соответствующие функции.</w:t>
      </w:r>
    </w:p>
    <w:p w:rsidR="007F29E9" w:rsidRDefault="007F29E9" w:rsidP="001E159D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направления бюджетной политики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политики Новоямского сельского поселения на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707DB5">
        <w:rPr>
          <w:sz w:val="28"/>
          <w:szCs w:val="28"/>
        </w:rPr>
        <w:t>5</w:t>
      </w:r>
      <w:r w:rsidR="00027884">
        <w:rPr>
          <w:sz w:val="28"/>
          <w:szCs w:val="28"/>
        </w:rPr>
        <w:t xml:space="preserve"> </w:t>
      </w:r>
      <w:r>
        <w:rPr>
          <w:sz w:val="28"/>
          <w:szCs w:val="28"/>
        </w:rPr>
        <w:t>годов разработаны в целях определения подходов к формированию основных характеристик и прогнозируемых параметров проекта бюджета Новоямского сельского поселения на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707DB5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годов, обеспечивающих устойчивость и сбалансированность бюджета поселения. </w:t>
      </w: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основу бюджетной политики положены социально-экономические цели развития поселения, сформулированные в соответствии с основными положениями Послания Президента Российской Федерации Федеральному Собранию Российской Федерации от 1 декабря 2016 года, указами Президента Российской Федерации от 7 мая 2012 года.</w:t>
      </w:r>
    </w:p>
    <w:p w:rsidR="007F29E9" w:rsidRDefault="007F29E9" w:rsidP="001E159D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формирования бюджетных проектировок на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707DB5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принят базовый вариант прогноза социально-экономи</w:t>
      </w:r>
      <w:r>
        <w:rPr>
          <w:sz w:val="28"/>
          <w:szCs w:val="28"/>
        </w:rPr>
        <w:softHyphen/>
        <w:t>чес</w:t>
      </w:r>
      <w:r>
        <w:rPr>
          <w:sz w:val="28"/>
          <w:szCs w:val="28"/>
        </w:rPr>
        <w:softHyphen/>
        <w:t>кого развития Новоямского сельского поселения. В целях поддержания сбалансированности местных бюджетов будет продолжено применение мер, направленных на ограничение дефицитов и уровня долга.</w:t>
      </w:r>
    </w:p>
    <w:p w:rsidR="007F29E9" w:rsidRDefault="007F29E9" w:rsidP="001E159D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 учетом принятых Брянской областью обязательств в соответствии с заключенными с администрацией </w:t>
      </w:r>
      <w:proofErr w:type="spellStart"/>
      <w:r>
        <w:rPr>
          <w:sz w:val="28"/>
          <w:szCs w:val="28"/>
        </w:rPr>
        <w:t>Севского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соглаше-ниями</w:t>
      </w:r>
      <w:proofErr w:type="spellEnd"/>
      <w:r>
        <w:rPr>
          <w:sz w:val="28"/>
          <w:szCs w:val="28"/>
        </w:rPr>
        <w:t xml:space="preserve"> по снижению долговой нагрузки, показатели </w:t>
      </w:r>
      <w:proofErr w:type="gramStart"/>
      <w:r>
        <w:rPr>
          <w:sz w:val="28"/>
          <w:szCs w:val="28"/>
        </w:rPr>
        <w:t>бюджета  поселения</w:t>
      </w:r>
      <w:proofErr w:type="gramEnd"/>
      <w:r>
        <w:rPr>
          <w:sz w:val="28"/>
          <w:szCs w:val="28"/>
        </w:rPr>
        <w:t xml:space="preserve"> по объему муниципального долга предлагаются к утверждению с нулевыми показателями.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 w:rsidRPr="00307279">
        <w:rPr>
          <w:b/>
          <w:bCs/>
          <w:sz w:val="28"/>
          <w:szCs w:val="28"/>
        </w:rPr>
        <w:t>Исходя из этого основными целями бюджетной политики на 20</w:t>
      </w:r>
      <w:r w:rsidR="00027884">
        <w:rPr>
          <w:b/>
          <w:bCs/>
          <w:sz w:val="28"/>
          <w:szCs w:val="28"/>
        </w:rPr>
        <w:t>2</w:t>
      </w:r>
      <w:r w:rsidR="00707DB5">
        <w:rPr>
          <w:b/>
          <w:bCs/>
          <w:sz w:val="28"/>
          <w:szCs w:val="28"/>
        </w:rPr>
        <w:t>3</w:t>
      </w:r>
      <w:r w:rsidRPr="00307279">
        <w:rPr>
          <w:b/>
          <w:bCs/>
          <w:sz w:val="28"/>
          <w:szCs w:val="28"/>
        </w:rPr>
        <w:t xml:space="preserve"> год и на плановый период 20</w:t>
      </w:r>
      <w:r w:rsidR="00027884">
        <w:rPr>
          <w:b/>
          <w:bCs/>
          <w:sz w:val="28"/>
          <w:szCs w:val="28"/>
        </w:rPr>
        <w:t>2</w:t>
      </w:r>
      <w:r w:rsidR="00707DB5">
        <w:rPr>
          <w:b/>
          <w:bCs/>
          <w:sz w:val="28"/>
          <w:szCs w:val="28"/>
        </w:rPr>
        <w:t>4</w:t>
      </w:r>
      <w:r w:rsidRPr="00307279">
        <w:rPr>
          <w:b/>
          <w:bCs/>
          <w:sz w:val="28"/>
          <w:szCs w:val="28"/>
        </w:rPr>
        <w:t xml:space="preserve"> и 202</w:t>
      </w:r>
      <w:r w:rsidR="00707DB5">
        <w:rPr>
          <w:b/>
          <w:bCs/>
          <w:sz w:val="28"/>
          <w:szCs w:val="28"/>
        </w:rPr>
        <w:t>5</w:t>
      </w:r>
      <w:r w:rsidRPr="00307279">
        <w:rPr>
          <w:b/>
          <w:bCs/>
          <w:sz w:val="28"/>
          <w:szCs w:val="28"/>
        </w:rPr>
        <w:t xml:space="preserve"> годов будут являться</w:t>
      </w:r>
      <w:r>
        <w:rPr>
          <w:sz w:val="28"/>
          <w:szCs w:val="28"/>
        </w:rPr>
        <w:t>: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обеспечение сбалансированности бюджетной системы Новоямского сельского поселения в рамках принятых </w:t>
      </w:r>
      <w:proofErr w:type="spellStart"/>
      <w:r>
        <w:rPr>
          <w:sz w:val="28"/>
          <w:szCs w:val="28"/>
        </w:rPr>
        <w:t>Севским</w:t>
      </w:r>
      <w:proofErr w:type="spellEnd"/>
      <w:r>
        <w:rPr>
          <w:sz w:val="28"/>
          <w:szCs w:val="28"/>
        </w:rPr>
        <w:t xml:space="preserve"> муниципальным районом обязательств в соответствии с заключенными с Департаментом финансов Правительства Брянской области соглашениями;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финансовое обеспечение принятых расходных обязательств с учетом проведения мероприятий по их оптимизации, сокращению неэффективных расходов;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ограничение принятия новых расходных обязательств бюджета Новоямского сельского поселения,</w:t>
      </w:r>
      <w:r w:rsidR="00707DB5">
        <w:rPr>
          <w:sz w:val="28"/>
          <w:szCs w:val="28"/>
        </w:rPr>
        <w:t xml:space="preserve"> минимизация кредиторской задол</w:t>
      </w:r>
      <w:r>
        <w:rPr>
          <w:sz w:val="28"/>
          <w:szCs w:val="28"/>
        </w:rPr>
        <w:t>женности;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совершенствование нормативного правового регулирования и методологии управления общественными финансами;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дальнейшее развитие программно-целевых методов управления и бюджетирования;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ориентация финансовой поддержки на достижение конечных результатов в сфере полномочий органов местного самоуправления;</w:t>
      </w:r>
    </w:p>
    <w:p w:rsidR="007F29E9" w:rsidRDefault="007F29E9" w:rsidP="001E159D">
      <w:pPr>
        <w:pStyle w:val="ConsPlusNormal"/>
        <w:spacing w:line="276" w:lineRule="auto"/>
        <w:ind w:firstLine="540"/>
        <w:jc w:val="both"/>
      </w:pPr>
      <w:r>
        <w:t>8) повышение прозрачности и открытости бюджетной системы, повышение роли граждан и общественных институтов в процессе формирования приоритетов бюджетной политики и направлений расходов бюджета.</w:t>
      </w:r>
    </w:p>
    <w:p w:rsidR="007F29E9" w:rsidRDefault="007F29E9" w:rsidP="001E159D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подходы к планированию бюджетных ассигнований на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4</w:t>
      </w:r>
      <w:r>
        <w:rPr>
          <w:sz w:val="28"/>
          <w:szCs w:val="28"/>
        </w:rPr>
        <w:t xml:space="preserve"> и 20</w:t>
      </w:r>
      <w:r w:rsidR="00027884">
        <w:rPr>
          <w:sz w:val="28"/>
          <w:szCs w:val="28"/>
        </w:rPr>
        <w:t>2</w:t>
      </w:r>
      <w:r w:rsidR="00707DB5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годов:</w:t>
      </w:r>
    </w:p>
    <w:p w:rsidR="007F29E9" w:rsidRDefault="007F29E9" w:rsidP="00292F90">
      <w:pPr>
        <w:spacing w:line="276" w:lineRule="auto"/>
        <w:ind w:firstLine="709"/>
        <w:jc w:val="both"/>
        <w:rPr>
          <w:sz w:val="28"/>
          <w:szCs w:val="28"/>
        </w:rPr>
      </w:pPr>
      <w:r w:rsidRPr="00950E53">
        <w:rPr>
          <w:sz w:val="28"/>
          <w:szCs w:val="28"/>
        </w:rPr>
        <w:t>1) в качестве объемов бюджетных ассигнований на исполнение действующих обязательств на 20</w:t>
      </w:r>
      <w:r w:rsidR="00027884" w:rsidRPr="00950E53">
        <w:rPr>
          <w:sz w:val="28"/>
          <w:szCs w:val="28"/>
        </w:rPr>
        <w:t>2</w:t>
      </w:r>
      <w:r w:rsidR="00707DB5">
        <w:rPr>
          <w:sz w:val="28"/>
          <w:szCs w:val="28"/>
        </w:rPr>
        <w:t>3</w:t>
      </w:r>
      <w:r w:rsidRPr="00950E53">
        <w:rPr>
          <w:sz w:val="28"/>
          <w:szCs w:val="28"/>
        </w:rPr>
        <w:t xml:space="preserve"> – 202</w:t>
      </w:r>
      <w:r w:rsidR="00707DB5">
        <w:rPr>
          <w:sz w:val="28"/>
          <w:szCs w:val="28"/>
        </w:rPr>
        <w:t>5</w:t>
      </w:r>
      <w:r w:rsidRPr="00950E53">
        <w:rPr>
          <w:sz w:val="28"/>
          <w:szCs w:val="28"/>
        </w:rPr>
        <w:t xml:space="preserve"> годы приняты расходы, утвержденные Решением Новоямского сельского Совета народных депутатов от </w:t>
      </w:r>
      <w:r w:rsidR="00707DB5">
        <w:rPr>
          <w:sz w:val="28"/>
          <w:szCs w:val="28"/>
        </w:rPr>
        <w:t>15</w:t>
      </w:r>
      <w:r w:rsidRPr="00950E53">
        <w:rPr>
          <w:sz w:val="28"/>
          <w:szCs w:val="28"/>
        </w:rPr>
        <w:t>.12.20</w:t>
      </w:r>
      <w:r w:rsidR="00BB322F">
        <w:rPr>
          <w:sz w:val="28"/>
          <w:szCs w:val="28"/>
        </w:rPr>
        <w:t>2</w:t>
      </w:r>
      <w:r w:rsidR="00707DB5">
        <w:rPr>
          <w:sz w:val="28"/>
          <w:szCs w:val="28"/>
        </w:rPr>
        <w:t>1 года</w:t>
      </w:r>
      <w:r w:rsidRPr="00950E53">
        <w:rPr>
          <w:sz w:val="28"/>
          <w:szCs w:val="28"/>
        </w:rPr>
        <w:t xml:space="preserve"> № </w:t>
      </w:r>
      <w:proofErr w:type="gramStart"/>
      <w:r w:rsidR="00707DB5">
        <w:rPr>
          <w:sz w:val="28"/>
          <w:szCs w:val="28"/>
        </w:rPr>
        <w:t>52</w:t>
      </w:r>
      <w:r w:rsidRPr="00950E53">
        <w:rPr>
          <w:sz w:val="28"/>
          <w:szCs w:val="28"/>
        </w:rPr>
        <w:t xml:space="preserve">  «</w:t>
      </w:r>
      <w:proofErr w:type="gramEnd"/>
      <w:r w:rsidRPr="00950E53">
        <w:rPr>
          <w:sz w:val="28"/>
          <w:szCs w:val="28"/>
        </w:rPr>
        <w:t>О бюджете Новоямского сельского поселения на  20</w:t>
      </w:r>
      <w:r w:rsidR="00BB322F">
        <w:rPr>
          <w:sz w:val="28"/>
          <w:szCs w:val="28"/>
        </w:rPr>
        <w:t>2</w:t>
      </w:r>
      <w:r w:rsidR="00707DB5">
        <w:rPr>
          <w:sz w:val="28"/>
          <w:szCs w:val="28"/>
        </w:rPr>
        <w:t>2</w:t>
      </w:r>
      <w:r w:rsidRPr="00950E53">
        <w:rPr>
          <w:sz w:val="28"/>
          <w:szCs w:val="28"/>
        </w:rPr>
        <w:t xml:space="preserve"> год и на плановый период 20</w:t>
      </w:r>
      <w:r w:rsidR="00226B57">
        <w:rPr>
          <w:sz w:val="28"/>
          <w:szCs w:val="28"/>
        </w:rPr>
        <w:t>2</w:t>
      </w:r>
      <w:r w:rsidR="00707DB5">
        <w:rPr>
          <w:sz w:val="28"/>
          <w:szCs w:val="28"/>
        </w:rPr>
        <w:t>3</w:t>
      </w:r>
      <w:r w:rsidRPr="00950E53">
        <w:rPr>
          <w:sz w:val="28"/>
          <w:szCs w:val="28"/>
        </w:rPr>
        <w:t xml:space="preserve"> и 20</w:t>
      </w:r>
      <w:r w:rsidR="00226B57">
        <w:rPr>
          <w:sz w:val="28"/>
          <w:szCs w:val="28"/>
        </w:rPr>
        <w:t>2</w:t>
      </w:r>
      <w:r w:rsidR="00707DB5">
        <w:rPr>
          <w:sz w:val="28"/>
          <w:szCs w:val="28"/>
        </w:rPr>
        <w:t>4</w:t>
      </w:r>
      <w:r w:rsidRPr="00950E53">
        <w:rPr>
          <w:sz w:val="28"/>
          <w:szCs w:val="28"/>
        </w:rPr>
        <w:t xml:space="preserve"> годов» в первоначальной редакции;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действия;</w:t>
      </w:r>
    </w:p>
    <w:p w:rsidR="007F29E9" w:rsidRDefault="007F29E9" w:rsidP="001E159D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предусмотрены ассигнования с целью индексации отдельных статей расходов в следующих размерах: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85"/>
        <w:gridCol w:w="1903"/>
        <w:gridCol w:w="3683"/>
      </w:tblGrid>
      <w:tr w:rsidR="00BB322F">
        <w:trPr>
          <w:trHeight w:val="686"/>
        </w:trPr>
        <w:tc>
          <w:tcPr>
            <w:tcW w:w="2082" w:type="pct"/>
            <w:vAlign w:val="center"/>
          </w:tcPr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Наименование статьи расходов</w:t>
            </w:r>
          </w:p>
        </w:tc>
        <w:tc>
          <w:tcPr>
            <w:tcW w:w="994" w:type="pct"/>
            <w:vAlign w:val="center"/>
          </w:tcPr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Коэффициент</w:t>
            </w:r>
            <w:r w:rsidRPr="00396510">
              <w:rPr>
                <w:sz w:val="22"/>
                <w:szCs w:val="22"/>
              </w:rPr>
              <w:br/>
              <w:t>индексации</w:t>
            </w:r>
          </w:p>
        </w:tc>
        <w:tc>
          <w:tcPr>
            <w:tcW w:w="1924" w:type="pct"/>
            <w:vAlign w:val="center"/>
          </w:tcPr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 xml:space="preserve">Дата начала применения 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коэффициента индексации</w:t>
            </w:r>
          </w:p>
        </w:tc>
      </w:tr>
      <w:tr w:rsidR="00BB322F">
        <w:trPr>
          <w:trHeight w:val="60"/>
        </w:trPr>
        <w:tc>
          <w:tcPr>
            <w:tcW w:w="2082" w:type="pct"/>
            <w:vAlign w:val="center"/>
          </w:tcPr>
          <w:p w:rsidR="00BB322F" w:rsidRPr="00396510" w:rsidRDefault="00BB322F" w:rsidP="00BB322F">
            <w:pPr>
              <w:spacing w:before="60" w:after="60"/>
              <w:rPr>
                <w:sz w:val="22"/>
                <w:szCs w:val="22"/>
              </w:rPr>
            </w:pPr>
            <w:bookmarkStart w:id="0" w:name="_Hlk394737823"/>
            <w:r w:rsidRPr="00396510">
              <w:rPr>
                <w:sz w:val="22"/>
                <w:szCs w:val="22"/>
              </w:rPr>
              <w:t>Фонд оплаты труда</w:t>
            </w:r>
            <w:r>
              <w:rPr>
                <w:sz w:val="22"/>
                <w:szCs w:val="22"/>
              </w:rPr>
              <w:t xml:space="preserve"> </w:t>
            </w:r>
            <w:r w:rsidRPr="00396510">
              <w:rPr>
                <w:sz w:val="22"/>
                <w:szCs w:val="22"/>
              </w:rPr>
              <w:t>работников</w:t>
            </w:r>
            <w:r>
              <w:rPr>
                <w:sz w:val="22"/>
                <w:szCs w:val="22"/>
              </w:rPr>
              <w:t xml:space="preserve"> </w:t>
            </w:r>
            <w:r w:rsidRPr="00396510">
              <w:rPr>
                <w:sz w:val="22"/>
                <w:szCs w:val="22"/>
              </w:rPr>
              <w:t xml:space="preserve"> государственных учреждений Брянской области, на которых не распространяется действие Указов Президента от 07.05.2012 №</w:t>
            </w:r>
            <w:r>
              <w:rPr>
                <w:sz w:val="22"/>
                <w:szCs w:val="22"/>
              </w:rPr>
              <w:t> </w:t>
            </w:r>
            <w:r w:rsidRPr="00396510">
              <w:rPr>
                <w:sz w:val="22"/>
                <w:szCs w:val="22"/>
              </w:rPr>
              <w:t>597, от 01.06.2012 № 761, от 28.12.2012 №</w:t>
            </w:r>
            <w:r>
              <w:rPr>
                <w:sz w:val="22"/>
                <w:szCs w:val="22"/>
              </w:rPr>
              <w:t> </w:t>
            </w:r>
            <w:r w:rsidRPr="00396510">
              <w:rPr>
                <w:sz w:val="22"/>
                <w:szCs w:val="22"/>
              </w:rPr>
              <w:t>1688</w:t>
            </w:r>
            <w:r>
              <w:rPr>
                <w:sz w:val="22"/>
                <w:szCs w:val="22"/>
              </w:rPr>
              <w:t xml:space="preserve"> и работников органов государственной власти Брянской области</w:t>
            </w:r>
          </w:p>
        </w:tc>
        <w:tc>
          <w:tcPr>
            <w:tcW w:w="994" w:type="pct"/>
            <w:vAlign w:val="center"/>
          </w:tcPr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1,0</w:t>
            </w:r>
            <w:r w:rsidR="00707DB5">
              <w:rPr>
                <w:sz w:val="22"/>
                <w:szCs w:val="22"/>
              </w:rPr>
              <w:t>55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1,040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1,040</w:t>
            </w:r>
          </w:p>
        </w:tc>
        <w:tc>
          <w:tcPr>
            <w:tcW w:w="1924" w:type="pct"/>
            <w:vAlign w:val="center"/>
          </w:tcPr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 октября 202</w:t>
            </w:r>
            <w:r w:rsidR="00707DB5">
              <w:rPr>
                <w:sz w:val="22"/>
                <w:szCs w:val="22"/>
              </w:rPr>
              <w:t>3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 октября 202</w:t>
            </w:r>
            <w:r w:rsidR="00707DB5">
              <w:rPr>
                <w:sz w:val="22"/>
                <w:szCs w:val="22"/>
              </w:rPr>
              <w:t>4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  <w:p w:rsidR="00BB322F" w:rsidRPr="00396510" w:rsidRDefault="00BB322F" w:rsidP="00707DB5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 октября 202</w:t>
            </w:r>
            <w:r w:rsidR="00707DB5">
              <w:rPr>
                <w:sz w:val="22"/>
                <w:szCs w:val="22"/>
              </w:rPr>
              <w:t>5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</w:tc>
      </w:tr>
      <w:bookmarkEnd w:id="0"/>
      <w:tr w:rsidR="00BB322F">
        <w:trPr>
          <w:trHeight w:val="986"/>
        </w:trPr>
        <w:tc>
          <w:tcPr>
            <w:tcW w:w="2082" w:type="pct"/>
            <w:vAlign w:val="center"/>
          </w:tcPr>
          <w:p w:rsidR="00BB322F" w:rsidRPr="00396510" w:rsidRDefault="00BB322F" w:rsidP="00BB322F">
            <w:pPr>
              <w:spacing w:before="60" w:after="60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Фонд оплаты труда</w:t>
            </w:r>
            <w:r>
              <w:rPr>
                <w:sz w:val="22"/>
                <w:szCs w:val="22"/>
              </w:rPr>
              <w:t xml:space="preserve"> работников </w:t>
            </w:r>
            <w:r w:rsidRPr="00396510">
              <w:rPr>
                <w:sz w:val="22"/>
                <w:szCs w:val="22"/>
              </w:rPr>
              <w:t>государственных учреждений Брянской области, на которых распространяется действие Указов Президента от 07.05.2012 №</w:t>
            </w:r>
            <w:r>
              <w:rPr>
                <w:sz w:val="22"/>
                <w:szCs w:val="22"/>
              </w:rPr>
              <w:t> </w:t>
            </w:r>
            <w:r w:rsidRPr="00396510">
              <w:rPr>
                <w:sz w:val="22"/>
                <w:szCs w:val="22"/>
              </w:rPr>
              <w:t>597, от 01.06.2012 № 761, от 28.12.2012 №</w:t>
            </w:r>
            <w:r>
              <w:rPr>
                <w:sz w:val="22"/>
                <w:szCs w:val="22"/>
              </w:rPr>
              <w:t> </w:t>
            </w:r>
            <w:r w:rsidRPr="00396510">
              <w:rPr>
                <w:sz w:val="22"/>
                <w:szCs w:val="22"/>
              </w:rPr>
              <w:t>1688</w:t>
            </w:r>
          </w:p>
        </w:tc>
        <w:tc>
          <w:tcPr>
            <w:tcW w:w="994" w:type="pct"/>
            <w:vAlign w:val="center"/>
          </w:tcPr>
          <w:p w:rsidR="00BB322F" w:rsidRPr="00ED7C5B" w:rsidRDefault="00BB322F" w:rsidP="00BB3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соответствии с прогнозом </w:t>
            </w:r>
            <w:r w:rsidRPr="00ED7C5B">
              <w:rPr>
                <w:sz w:val="22"/>
                <w:szCs w:val="22"/>
              </w:rPr>
              <w:t>среднемесячн</w:t>
            </w:r>
            <w:r>
              <w:rPr>
                <w:sz w:val="22"/>
                <w:szCs w:val="22"/>
              </w:rPr>
              <w:t>ого</w:t>
            </w:r>
            <w:r w:rsidRPr="00ED7C5B">
              <w:rPr>
                <w:sz w:val="22"/>
                <w:szCs w:val="22"/>
              </w:rPr>
              <w:t xml:space="preserve"> доход</w:t>
            </w:r>
            <w:r>
              <w:rPr>
                <w:sz w:val="22"/>
                <w:szCs w:val="22"/>
              </w:rPr>
              <w:t>а</w:t>
            </w:r>
            <w:r w:rsidRPr="00ED7C5B">
              <w:rPr>
                <w:sz w:val="22"/>
                <w:szCs w:val="22"/>
              </w:rPr>
              <w:t xml:space="preserve"> от трудовой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ED7C5B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924" w:type="pct"/>
            <w:vAlign w:val="center"/>
          </w:tcPr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 января 202</w:t>
            </w:r>
            <w:r w:rsidR="00707DB5">
              <w:rPr>
                <w:sz w:val="22"/>
                <w:szCs w:val="22"/>
              </w:rPr>
              <w:t>3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 января 202</w:t>
            </w:r>
            <w:r w:rsidR="00707DB5">
              <w:rPr>
                <w:sz w:val="22"/>
                <w:szCs w:val="22"/>
              </w:rPr>
              <w:t>4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  <w:p w:rsidR="00BB322F" w:rsidRPr="00396510" w:rsidRDefault="00BB322F" w:rsidP="00707DB5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 января 202</w:t>
            </w:r>
            <w:r w:rsidR="00707DB5">
              <w:rPr>
                <w:sz w:val="22"/>
                <w:szCs w:val="22"/>
              </w:rPr>
              <w:t>5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</w:tc>
      </w:tr>
      <w:tr w:rsidR="00BB322F">
        <w:trPr>
          <w:trHeight w:val="986"/>
        </w:trPr>
        <w:tc>
          <w:tcPr>
            <w:tcW w:w="2082" w:type="pct"/>
            <w:vAlign w:val="center"/>
          </w:tcPr>
          <w:p w:rsidR="00BB322F" w:rsidRPr="00396510" w:rsidRDefault="00BB322F" w:rsidP="00BB322F">
            <w:pPr>
              <w:spacing w:before="60" w:after="60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994" w:type="pct"/>
            <w:vAlign w:val="center"/>
          </w:tcPr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1,0</w:t>
            </w:r>
            <w:r w:rsidR="00707DB5">
              <w:rPr>
                <w:sz w:val="22"/>
                <w:szCs w:val="22"/>
              </w:rPr>
              <w:t>61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1,040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1,040</w:t>
            </w:r>
          </w:p>
        </w:tc>
        <w:tc>
          <w:tcPr>
            <w:tcW w:w="1924" w:type="pct"/>
            <w:vAlign w:val="center"/>
          </w:tcPr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396510">
              <w:rPr>
                <w:sz w:val="22"/>
                <w:szCs w:val="22"/>
              </w:rPr>
              <w:t>1 октября 202</w:t>
            </w:r>
            <w:r w:rsidR="00707DB5">
              <w:rPr>
                <w:sz w:val="22"/>
                <w:szCs w:val="22"/>
              </w:rPr>
              <w:t>3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396510">
              <w:rPr>
                <w:sz w:val="22"/>
                <w:szCs w:val="22"/>
              </w:rPr>
              <w:t>1 октября 202</w:t>
            </w:r>
            <w:r w:rsidR="00707DB5">
              <w:rPr>
                <w:sz w:val="22"/>
                <w:szCs w:val="22"/>
              </w:rPr>
              <w:t>4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  <w:p w:rsidR="00BB322F" w:rsidRPr="00396510" w:rsidRDefault="00BB322F" w:rsidP="00707D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396510">
              <w:rPr>
                <w:sz w:val="22"/>
                <w:szCs w:val="22"/>
              </w:rPr>
              <w:t>1 октября 202</w:t>
            </w:r>
            <w:r w:rsidR="00707DB5">
              <w:rPr>
                <w:sz w:val="22"/>
                <w:szCs w:val="22"/>
              </w:rPr>
              <w:t>5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</w:tc>
      </w:tr>
      <w:tr w:rsidR="00BB322F" w:rsidTr="00BB322F">
        <w:trPr>
          <w:trHeight w:val="1005"/>
        </w:trPr>
        <w:tc>
          <w:tcPr>
            <w:tcW w:w="2082" w:type="pct"/>
            <w:vAlign w:val="center"/>
          </w:tcPr>
          <w:p w:rsidR="00BB322F" w:rsidRPr="00396510" w:rsidRDefault="00BB322F" w:rsidP="00BB322F">
            <w:pPr>
              <w:spacing w:before="60" w:after="60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Стипендии</w:t>
            </w:r>
          </w:p>
        </w:tc>
        <w:tc>
          <w:tcPr>
            <w:tcW w:w="994" w:type="pct"/>
            <w:vAlign w:val="center"/>
          </w:tcPr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1,0</w:t>
            </w:r>
            <w:r w:rsidR="00707DB5">
              <w:rPr>
                <w:sz w:val="22"/>
                <w:szCs w:val="22"/>
              </w:rPr>
              <w:t>55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1,040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1,040</w:t>
            </w:r>
          </w:p>
        </w:tc>
        <w:tc>
          <w:tcPr>
            <w:tcW w:w="1924" w:type="pct"/>
            <w:vAlign w:val="center"/>
          </w:tcPr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396510">
              <w:rPr>
                <w:sz w:val="22"/>
                <w:szCs w:val="22"/>
              </w:rPr>
              <w:t>1 сентября 202</w:t>
            </w:r>
            <w:r w:rsidR="00707DB5">
              <w:rPr>
                <w:sz w:val="22"/>
                <w:szCs w:val="22"/>
              </w:rPr>
              <w:t>3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396510">
              <w:rPr>
                <w:sz w:val="22"/>
                <w:szCs w:val="22"/>
              </w:rPr>
              <w:t>1 сентября 20</w:t>
            </w:r>
            <w:r w:rsidR="00707DB5">
              <w:rPr>
                <w:sz w:val="22"/>
                <w:szCs w:val="22"/>
              </w:rPr>
              <w:t>24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  <w:p w:rsidR="00BB322F" w:rsidRPr="00396510" w:rsidRDefault="00BB322F" w:rsidP="00707D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396510">
              <w:rPr>
                <w:sz w:val="22"/>
                <w:szCs w:val="22"/>
              </w:rPr>
              <w:t>1 сентября 202</w:t>
            </w:r>
            <w:r w:rsidR="00707DB5">
              <w:rPr>
                <w:sz w:val="22"/>
                <w:szCs w:val="22"/>
              </w:rPr>
              <w:t>5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</w:tc>
      </w:tr>
      <w:tr w:rsidR="00BB322F" w:rsidTr="00BB322F">
        <w:trPr>
          <w:trHeight w:val="297"/>
        </w:trPr>
        <w:tc>
          <w:tcPr>
            <w:tcW w:w="2082" w:type="pct"/>
            <w:tcBorders>
              <w:bottom w:val="single" w:sz="4" w:space="0" w:color="auto"/>
            </w:tcBorders>
            <w:vAlign w:val="center"/>
          </w:tcPr>
          <w:p w:rsidR="00BB322F" w:rsidRPr="00396510" w:rsidRDefault="00BB322F" w:rsidP="00BB322F">
            <w:pPr>
              <w:spacing w:before="60" w:after="60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Расходы по оплате коммунальных услуг и средств связи</w:t>
            </w:r>
          </w:p>
        </w:tc>
        <w:tc>
          <w:tcPr>
            <w:tcW w:w="994" w:type="pct"/>
            <w:vAlign w:val="center"/>
          </w:tcPr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1,0</w:t>
            </w:r>
            <w:r w:rsidR="00707DB5">
              <w:rPr>
                <w:sz w:val="22"/>
                <w:szCs w:val="22"/>
              </w:rPr>
              <w:t>61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1,040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1,040</w:t>
            </w:r>
          </w:p>
        </w:tc>
        <w:tc>
          <w:tcPr>
            <w:tcW w:w="1924" w:type="pct"/>
            <w:vAlign w:val="center"/>
          </w:tcPr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 января 202</w:t>
            </w:r>
            <w:r w:rsidR="00707DB5">
              <w:rPr>
                <w:sz w:val="22"/>
                <w:szCs w:val="22"/>
              </w:rPr>
              <w:t>3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  <w:p w:rsidR="00BB322F" w:rsidRPr="00396510" w:rsidRDefault="00BB322F" w:rsidP="00BB322F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 января 202</w:t>
            </w:r>
            <w:r w:rsidR="00707DB5">
              <w:rPr>
                <w:sz w:val="22"/>
                <w:szCs w:val="22"/>
              </w:rPr>
              <w:t>4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  <w:p w:rsidR="00BB322F" w:rsidRDefault="00BB322F" w:rsidP="00707DB5">
            <w:pPr>
              <w:jc w:val="center"/>
              <w:rPr>
                <w:sz w:val="22"/>
                <w:szCs w:val="22"/>
              </w:rPr>
            </w:pPr>
            <w:r w:rsidRPr="00396510">
              <w:rPr>
                <w:sz w:val="22"/>
                <w:szCs w:val="22"/>
              </w:rPr>
              <w:t>1 января 202</w:t>
            </w:r>
            <w:r w:rsidR="00707DB5">
              <w:rPr>
                <w:sz w:val="22"/>
                <w:szCs w:val="22"/>
              </w:rPr>
              <w:t>5</w:t>
            </w:r>
            <w:r w:rsidRPr="00396510">
              <w:rPr>
                <w:sz w:val="22"/>
                <w:szCs w:val="22"/>
              </w:rPr>
              <w:t xml:space="preserve"> года</w:t>
            </w:r>
          </w:p>
        </w:tc>
      </w:tr>
    </w:tbl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</w:p>
    <w:p w:rsidR="007F29E9" w:rsidRDefault="007F29E9" w:rsidP="001E159D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по повышению эффективности бюджетных расходов остаются обеспечение результативности имеющихся инструментов программно-целевого управления, создание условий для улучшения качества предоставления муниципальных услуг и предоставление социальных выплат населению на основе адресности и нуждаемости.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повышения эффективности бюджетных расходов более 95% от их общего объема будут исполняться в рамках муниципальной программы. Это позволяет обеспечить взаимосвязь направлений бюджетных ассигнований на оказание муниципальных услуг с приоритетами социально-экономического развития поселения.</w:t>
      </w:r>
    </w:p>
    <w:p w:rsidR="007F29E9" w:rsidRDefault="005B5AF0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Начиная с 202</w:t>
      </w:r>
      <w:r w:rsidR="00707DB5">
        <w:rPr>
          <w:sz w:val="28"/>
          <w:szCs w:val="28"/>
        </w:rPr>
        <w:t>3</w:t>
      </w:r>
      <w:r w:rsidR="007F29E9">
        <w:rPr>
          <w:sz w:val="28"/>
          <w:szCs w:val="28"/>
        </w:rPr>
        <w:t xml:space="preserve"> года формирование заданий на оказание услуг (выполнение работ) муниципальным учреждениям будет осуществляться в соответствии с общероссийскими (базовыми) перечнями государственных и </w:t>
      </w:r>
      <w:r w:rsidR="007F29E9">
        <w:rPr>
          <w:sz w:val="28"/>
          <w:szCs w:val="28"/>
        </w:rPr>
        <w:lastRenderedPageBreak/>
        <w:t>муниципальных услуг, оказываемых физическим лицам, а также региональным перечнем государственных (муниципальных) услуг и работ. В связи с этим предстоит провести ревизию оказываемых государственных и муниципальных услуг (выполняемых работ) с целью формирования муниципального перечня.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Значительное внимание в 20</w:t>
      </w:r>
      <w:r w:rsidR="00226B57">
        <w:rPr>
          <w:sz w:val="28"/>
          <w:szCs w:val="28"/>
        </w:rPr>
        <w:t>2</w:t>
      </w:r>
      <w:r w:rsidR="00707DB5">
        <w:rPr>
          <w:sz w:val="28"/>
          <w:szCs w:val="28"/>
        </w:rPr>
        <w:t>3</w:t>
      </w:r>
      <w:r>
        <w:rPr>
          <w:sz w:val="28"/>
          <w:szCs w:val="28"/>
        </w:rPr>
        <w:t xml:space="preserve"> – 202</w:t>
      </w:r>
      <w:r w:rsidR="00707DB5">
        <w:rPr>
          <w:sz w:val="28"/>
          <w:szCs w:val="28"/>
        </w:rPr>
        <w:t>5</w:t>
      </w:r>
      <w:r>
        <w:rPr>
          <w:sz w:val="28"/>
          <w:szCs w:val="28"/>
        </w:rPr>
        <w:t xml:space="preserve"> годах будет уделено формированию реестра расходных обязательств бюджета Новоямского сельского поселения, анализу нормативной правовой базы принятия и осуществления расходных обязательств бюджета поселения.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повышения открытости и прозрачности бюджетного процесса и деятельности исполнительных органов муниципальной власти потребуется реализация ряда мероприятий: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муниципального портала «Открытый бюджет»;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вовлечения граждан в процедуры обсуждения и принятия бюджетных решений;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практики размещения годовых отчетов о ходе реализации и оценке эффективности муниципальных программ Новоямского сельского</w:t>
      </w:r>
      <w:r w:rsidR="00707DB5">
        <w:rPr>
          <w:sz w:val="28"/>
          <w:szCs w:val="28"/>
        </w:rPr>
        <w:t xml:space="preserve"> поселения на официальном сайте</w:t>
      </w:r>
      <w:r>
        <w:rPr>
          <w:sz w:val="28"/>
          <w:szCs w:val="28"/>
        </w:rPr>
        <w:t>.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публикация в информационно-телекоммуникационной сети «Интернет» информационных брошюр «Бюджет для граждан»;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Создание условий для обеспечения сбалансированного и устойчивого исполнения бюджета Новоямского сельского по</w:t>
      </w:r>
      <w:r w:rsidR="00707DB5">
        <w:rPr>
          <w:sz w:val="28"/>
          <w:szCs w:val="28"/>
          <w:lang w:eastAsia="en-US"/>
        </w:rPr>
        <w:t xml:space="preserve">селения </w:t>
      </w:r>
      <w:proofErr w:type="gramStart"/>
      <w:r w:rsidR="00707DB5">
        <w:rPr>
          <w:sz w:val="28"/>
          <w:szCs w:val="28"/>
          <w:lang w:eastAsia="en-US"/>
        </w:rPr>
        <w:t xml:space="preserve">посредством дальнейшего </w:t>
      </w:r>
      <w:r>
        <w:rPr>
          <w:sz w:val="28"/>
          <w:szCs w:val="28"/>
          <w:lang w:eastAsia="en-US"/>
        </w:rPr>
        <w:t>совершенс</w:t>
      </w:r>
      <w:r w:rsidR="00707DB5">
        <w:rPr>
          <w:sz w:val="28"/>
          <w:szCs w:val="28"/>
          <w:lang w:eastAsia="en-US"/>
        </w:rPr>
        <w:t>твования</w:t>
      </w:r>
      <w:proofErr w:type="gramEnd"/>
      <w:r w:rsidR="00707DB5">
        <w:rPr>
          <w:sz w:val="28"/>
          <w:szCs w:val="28"/>
          <w:lang w:eastAsia="en-US"/>
        </w:rPr>
        <w:t xml:space="preserve"> межбюджетных отношений</w:t>
      </w:r>
      <w:r>
        <w:rPr>
          <w:sz w:val="28"/>
          <w:szCs w:val="28"/>
          <w:lang w:eastAsia="en-US"/>
        </w:rPr>
        <w:t xml:space="preserve"> которое является одним из основных </w:t>
      </w:r>
      <w:r w:rsidR="00707DB5">
        <w:rPr>
          <w:sz w:val="28"/>
          <w:szCs w:val="28"/>
          <w:lang w:eastAsia="en-US"/>
        </w:rPr>
        <w:t xml:space="preserve">направлений бюджетной политики </w:t>
      </w:r>
      <w:r>
        <w:rPr>
          <w:sz w:val="28"/>
          <w:szCs w:val="28"/>
          <w:lang w:eastAsia="en-US"/>
        </w:rPr>
        <w:t>поселения.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Целью формирования межбюджетных отношений на региональном уровне является совершенст</w:t>
      </w:r>
      <w:bookmarkStart w:id="1" w:name="_GoBack"/>
      <w:bookmarkEnd w:id="1"/>
      <w:r>
        <w:rPr>
          <w:sz w:val="28"/>
          <w:szCs w:val="28"/>
          <w:lang w:eastAsia="en-US"/>
        </w:rPr>
        <w:t xml:space="preserve">вование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Бюд</w:t>
      </w:r>
      <w:r w:rsidR="00707DB5">
        <w:rPr>
          <w:sz w:val="28"/>
          <w:szCs w:val="28"/>
          <w:lang w:eastAsia="en-US"/>
        </w:rPr>
        <w:t>жетная политика на районном</w:t>
      </w:r>
      <w:r>
        <w:rPr>
          <w:sz w:val="28"/>
          <w:szCs w:val="28"/>
          <w:lang w:eastAsia="en-US"/>
        </w:rPr>
        <w:t xml:space="preserve"> уровне в сфере межбюджетных отношений с муниципальными образованиями в 20</w:t>
      </w:r>
      <w:r w:rsidR="005B5AF0">
        <w:rPr>
          <w:sz w:val="28"/>
          <w:szCs w:val="28"/>
          <w:lang w:eastAsia="en-US"/>
        </w:rPr>
        <w:t>2</w:t>
      </w:r>
      <w:r w:rsidR="00707DB5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 xml:space="preserve"> – 202</w:t>
      </w:r>
      <w:r w:rsidR="00707DB5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 xml:space="preserve"> годах будет сосредоточена на решении следующих задач: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повышение роли и обеспечение стабильности выравнивающей составляющей межбюджетных трансфертов; 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стимулирование результатов социально-экономического развития территорий, качества управления муниципальными финансами, организации и осуществления бюджетного процесса;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соблюдение условий предоставления межбюджетных трансфертов, в том числе выполнение условий соглашений на получение дотаций из областного бюджета;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муниципальном уровне;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обеспечение результативности предоставления межбюджетных субсидий;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Будет продолжена работа, направленная на повышение финансовой дисциплины, улучшение финансовых показателей бюджета поселения, усиление контроля за соблюдением условий заключенных соглашений о предоставлении межбюджетных трансфертов из бюджета муниципального района, выполнением планов мероприятий по увеличению поступлений налоговых и неналоговых доходов, повышению эффективности бюджетных расходов бюджета поселения.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Планируется осуществить внедрение единой типовой классификации расходов местных бюджетов с целью интеграции информационных систем управления государственными и муниципальными финансами на региональном уровне.</w:t>
      </w:r>
    </w:p>
    <w:p w:rsidR="007F29E9" w:rsidRDefault="007F29E9" w:rsidP="001E159D">
      <w:pPr>
        <w:spacing w:line="276" w:lineRule="auto"/>
        <w:ind w:firstLine="709"/>
        <w:jc w:val="both"/>
        <w:rPr>
          <w:sz w:val="28"/>
          <w:szCs w:val="28"/>
        </w:rPr>
      </w:pPr>
    </w:p>
    <w:p w:rsidR="007F29E9" w:rsidRDefault="007F29E9" w:rsidP="001E159D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7F29E9" w:rsidRDefault="007F29E9"/>
    <w:sectPr w:rsidR="007F29E9" w:rsidSect="006D43B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159D"/>
    <w:rsid w:val="0000101C"/>
    <w:rsid w:val="00006A51"/>
    <w:rsid w:val="00027884"/>
    <w:rsid w:val="00036537"/>
    <w:rsid w:val="00067133"/>
    <w:rsid w:val="000C415A"/>
    <w:rsid w:val="000E0737"/>
    <w:rsid w:val="000F782E"/>
    <w:rsid w:val="00100A46"/>
    <w:rsid w:val="001353A1"/>
    <w:rsid w:val="0014498D"/>
    <w:rsid w:val="00162608"/>
    <w:rsid w:val="001B0664"/>
    <w:rsid w:val="001C33E7"/>
    <w:rsid w:val="001D009D"/>
    <w:rsid w:val="001D0999"/>
    <w:rsid w:val="001E159D"/>
    <w:rsid w:val="002263F2"/>
    <w:rsid w:val="00226B57"/>
    <w:rsid w:val="00232DA0"/>
    <w:rsid w:val="002511E3"/>
    <w:rsid w:val="00252CB5"/>
    <w:rsid w:val="0028750F"/>
    <w:rsid w:val="00292F90"/>
    <w:rsid w:val="00296F56"/>
    <w:rsid w:val="002A551D"/>
    <w:rsid w:val="00301157"/>
    <w:rsid w:val="003028B6"/>
    <w:rsid w:val="00302D81"/>
    <w:rsid w:val="00307279"/>
    <w:rsid w:val="00327E45"/>
    <w:rsid w:val="003C6ABB"/>
    <w:rsid w:val="003F6E2F"/>
    <w:rsid w:val="004024BF"/>
    <w:rsid w:val="0041532B"/>
    <w:rsid w:val="0044223E"/>
    <w:rsid w:val="00443B70"/>
    <w:rsid w:val="00472576"/>
    <w:rsid w:val="00490A7B"/>
    <w:rsid w:val="004A63AE"/>
    <w:rsid w:val="004F0D5E"/>
    <w:rsid w:val="00520E4B"/>
    <w:rsid w:val="00584E25"/>
    <w:rsid w:val="005B4BFC"/>
    <w:rsid w:val="005B5AF0"/>
    <w:rsid w:val="005E0103"/>
    <w:rsid w:val="00637EE9"/>
    <w:rsid w:val="00680DCA"/>
    <w:rsid w:val="006859B2"/>
    <w:rsid w:val="006B5C01"/>
    <w:rsid w:val="006D43BD"/>
    <w:rsid w:val="006E7586"/>
    <w:rsid w:val="00703EC8"/>
    <w:rsid w:val="00707DB5"/>
    <w:rsid w:val="00715E80"/>
    <w:rsid w:val="00724332"/>
    <w:rsid w:val="00757211"/>
    <w:rsid w:val="007A74A5"/>
    <w:rsid w:val="007B79A8"/>
    <w:rsid w:val="007C0165"/>
    <w:rsid w:val="007F29E9"/>
    <w:rsid w:val="0083662E"/>
    <w:rsid w:val="00843093"/>
    <w:rsid w:val="00882402"/>
    <w:rsid w:val="00885003"/>
    <w:rsid w:val="00896972"/>
    <w:rsid w:val="008B00E4"/>
    <w:rsid w:val="008B4A59"/>
    <w:rsid w:val="008C3C71"/>
    <w:rsid w:val="008E5260"/>
    <w:rsid w:val="00944768"/>
    <w:rsid w:val="00950E53"/>
    <w:rsid w:val="00976439"/>
    <w:rsid w:val="00984082"/>
    <w:rsid w:val="009A7C78"/>
    <w:rsid w:val="009B295B"/>
    <w:rsid w:val="009D441A"/>
    <w:rsid w:val="00A226ED"/>
    <w:rsid w:val="00A334CD"/>
    <w:rsid w:val="00A85D32"/>
    <w:rsid w:val="00AC3D14"/>
    <w:rsid w:val="00B03E38"/>
    <w:rsid w:val="00B15B3D"/>
    <w:rsid w:val="00B56BB1"/>
    <w:rsid w:val="00B85991"/>
    <w:rsid w:val="00B92886"/>
    <w:rsid w:val="00BB322F"/>
    <w:rsid w:val="00BE23CC"/>
    <w:rsid w:val="00BE5EB8"/>
    <w:rsid w:val="00BF0FD5"/>
    <w:rsid w:val="00C423E0"/>
    <w:rsid w:val="00C51D51"/>
    <w:rsid w:val="00C55AC5"/>
    <w:rsid w:val="00CB65A2"/>
    <w:rsid w:val="00CB6A3D"/>
    <w:rsid w:val="00CD1146"/>
    <w:rsid w:val="00CD2184"/>
    <w:rsid w:val="00D27DBE"/>
    <w:rsid w:val="00D3090E"/>
    <w:rsid w:val="00D35E9B"/>
    <w:rsid w:val="00D73685"/>
    <w:rsid w:val="00D75303"/>
    <w:rsid w:val="00D9228E"/>
    <w:rsid w:val="00DD704D"/>
    <w:rsid w:val="00DF40D9"/>
    <w:rsid w:val="00E01B57"/>
    <w:rsid w:val="00E4520B"/>
    <w:rsid w:val="00E77C70"/>
    <w:rsid w:val="00E9339E"/>
    <w:rsid w:val="00E93F29"/>
    <w:rsid w:val="00ED6912"/>
    <w:rsid w:val="00EF10B0"/>
    <w:rsid w:val="00F52FDB"/>
    <w:rsid w:val="00F57035"/>
    <w:rsid w:val="00F93CA4"/>
    <w:rsid w:val="00F95272"/>
    <w:rsid w:val="00FD4DE7"/>
    <w:rsid w:val="00FF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974235"/>
  <w15:docId w15:val="{85DF74CC-327D-4F6E-885C-0E8CA136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59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E159D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1E159D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character" w:styleId="a4">
    <w:name w:val="Strong"/>
    <w:uiPriority w:val="99"/>
    <w:qFormat/>
    <w:rsid w:val="001E1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0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7</Pages>
  <Words>2147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44</cp:revision>
  <dcterms:created xsi:type="dcterms:W3CDTF">2017-11-10T07:26:00Z</dcterms:created>
  <dcterms:modified xsi:type="dcterms:W3CDTF">2022-11-09T11:08:00Z</dcterms:modified>
</cp:coreProperties>
</file>